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D" w:rsidRDefault="00C414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-777240</wp:posOffset>
            </wp:positionV>
            <wp:extent cx="7833295" cy="10782300"/>
            <wp:effectExtent l="0" t="0" r="0" b="0"/>
            <wp:wrapNone/>
            <wp:docPr id="1" name="Рисунок 1" descr="E:\Обложки\Началка\ВУД\Игровое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ВУД\Игровое Г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484" cy="107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Default="00C4141A"/>
    <w:p w:rsidR="00C4141A" w:rsidRPr="007A18B9" w:rsidRDefault="00C4141A" w:rsidP="00C4141A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Программа внеурочной деятельности «Игровое ГТО»</w:t>
      </w:r>
    </w:p>
    <w:p w:rsidR="00C4141A" w:rsidRPr="007A18B9" w:rsidRDefault="00C4141A" w:rsidP="00C4141A">
      <w:pPr>
        <w:shd w:val="clear" w:color="auto" w:fill="FFFFFF"/>
        <w:tabs>
          <w:tab w:val="left" w:pos="3446"/>
        </w:tabs>
        <w:spacing w:line="274" w:lineRule="exact"/>
        <w:ind w:right="10"/>
        <w:jc w:val="center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для младших школьников</w:t>
      </w:r>
      <w:r w:rsidRPr="007A18B9">
        <w:rPr>
          <w:rFonts w:ascii="Times New Roman" w:hAnsi="Times New Roman" w:cs="Arial"/>
          <w:b/>
          <w:bCs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t>(1—4 классы)</w:t>
      </w:r>
    </w:p>
    <w:p w:rsidR="00C4141A" w:rsidRPr="007A18B9" w:rsidRDefault="00C4141A" w:rsidP="00C4141A">
      <w:p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A18B9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  Программа внеурочной деятельности «Игровое ГТО» разработана на основе требований к результатам освоения ООП НОО, Программы формирования УУД ООП НОО «Ижморская СОШ №1».</w:t>
      </w:r>
    </w:p>
    <w:p w:rsidR="00C4141A" w:rsidRPr="007A18B9" w:rsidRDefault="00C4141A" w:rsidP="00C4141A">
      <w:p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A18B9">
        <w:rPr>
          <w:rFonts w:ascii="Times New Roman" w:hAnsi="Times New Roman"/>
          <w:bCs/>
          <w:color w:val="000000"/>
          <w:spacing w:val="-1"/>
          <w:sz w:val="28"/>
          <w:szCs w:val="24"/>
        </w:rPr>
        <w:t>Составители: Иванов А.И., Плюхин С.А., Тихонов Р.А.</w:t>
      </w:r>
    </w:p>
    <w:p w:rsidR="00C4141A" w:rsidRPr="007A18B9" w:rsidRDefault="00C4141A" w:rsidP="00C4141A">
      <w:pPr>
        <w:shd w:val="clear" w:color="auto" w:fill="FFFFFF"/>
        <w:spacing w:line="274" w:lineRule="exact"/>
        <w:ind w:right="5"/>
        <w:jc w:val="center"/>
        <w:rPr>
          <w:rFonts w:ascii="Times New Roman" w:hAnsi="Times New Roman"/>
          <w:sz w:val="28"/>
          <w:szCs w:val="20"/>
        </w:rPr>
      </w:pPr>
      <w:r w:rsidRPr="007A18B9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Пояснительная записка</w:t>
      </w:r>
    </w:p>
    <w:p w:rsidR="00C4141A" w:rsidRPr="007A18B9" w:rsidRDefault="00C4141A" w:rsidP="00C4141A">
      <w:pPr>
        <w:shd w:val="clear" w:color="auto" w:fill="FFFFFF"/>
        <w:tabs>
          <w:tab w:val="left" w:pos="1502"/>
        </w:tabs>
        <w:spacing w:line="274" w:lineRule="exact"/>
        <w:ind w:firstLine="67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В Концепции долгосрочного социально-экономического развития Российской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Федерации на период до 2020 года указывается, что высшим приоритетом в деятельностигосударства является здоровье нации, которое немыслимо без систематической работы по</w:t>
      </w:r>
      <w:r w:rsidRPr="007A18B9">
        <w:rPr>
          <w:rFonts w:ascii="Times New Roman" w:hAnsi="Times New Roman"/>
          <w:color w:val="000000"/>
          <w:sz w:val="28"/>
          <w:szCs w:val="24"/>
        </w:rPr>
        <w:t>оздоровлению граждан России, прежде всего детей и молодежи, без организацииэффективной системы школьного физического воспитания, физкультурно-спортивной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работы. В стратегии развития физической культуры и спорта в Российской Федерациивглаве «Основные целевые ориентиры и этапы их реализации» это положениеконкретизируется - требуется «увеличение доли обучающихся и студентов,систематически занимающихся физической культурой и спортом, в общей численности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населения ... с 34,5% до 80%». Для решения поставленных государственных задач в 2014</w:t>
      </w:r>
      <w:r w:rsidRPr="007A18B9">
        <w:rPr>
          <w:rFonts w:ascii="Times New Roman" w:hAnsi="Times New Roman"/>
          <w:color w:val="000000"/>
          <w:sz w:val="28"/>
          <w:szCs w:val="24"/>
        </w:rPr>
        <w:t>году разработан и принят новый комплекс ГТО, как программно-нормативный документ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сферы физической культуры и спорта, как система объективных показателей (ориентиров)физического развития, физического состояния, физической подготовленности, повышение</w:t>
      </w:r>
      <w:r w:rsidRPr="007A18B9">
        <w:rPr>
          <w:rFonts w:ascii="Times New Roman" w:hAnsi="Times New Roman"/>
          <w:color w:val="000000"/>
          <w:sz w:val="28"/>
          <w:szCs w:val="24"/>
        </w:rPr>
        <w:t>уровня которых является одной из важных задач системы физического воспитания.Результаты выполнения норм ГТО могут служить проверкой правильности построенияучебно-тренировочных физкультурно-спортивных занятий, коррекции используемыхформ, средств и методов для достижения наибольшего эффекта от занятий.</w:t>
      </w:r>
      <w:r w:rsidRPr="007A18B9">
        <w:rPr>
          <w:rFonts w:ascii="Times New Roman" w:hAnsi="Times New Roman"/>
          <w:color w:val="000000"/>
          <w:sz w:val="28"/>
          <w:szCs w:val="24"/>
        </w:rPr>
        <w:br/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Следовательно, для привлечения максимально большого числа школьников к остоянным</w:t>
      </w:r>
      <w:r w:rsidRPr="007A18B9">
        <w:rPr>
          <w:rFonts w:ascii="Times New Roman" w:hAnsi="Times New Roman"/>
          <w:color w:val="000000"/>
          <w:spacing w:val="-2"/>
          <w:sz w:val="28"/>
          <w:szCs w:val="24"/>
        </w:rPr>
        <w:t>занятиям</w:t>
      </w:r>
      <w:r w:rsidRPr="007A18B9">
        <w:rPr>
          <w:rFonts w:ascii="Times New Roman" w:hAnsi="Times New Roman" w:cs="Arial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color w:val="000000"/>
          <w:sz w:val="28"/>
          <w:szCs w:val="24"/>
        </w:rPr>
        <w:t>физкультурой    и    спортом    перед образовательными    учреждениями,учреждениями физкультуры и спорта стоит задача популяризации и распространения комплекса ГТО.</w:t>
      </w:r>
    </w:p>
    <w:p w:rsidR="00C4141A" w:rsidRPr="007A18B9" w:rsidRDefault="00C4141A" w:rsidP="00C4141A">
      <w:pPr>
        <w:shd w:val="clear" w:color="auto" w:fill="FFFFFF"/>
        <w:spacing w:line="274" w:lineRule="exact"/>
        <w:ind w:firstLine="68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 xml:space="preserve">Однако, как показывает исторический опыт, существует опасность превращения подготовки и выполнения нормативов ГТО в административную самоцель и принудиловку, в результате которой на бумаге 99,9% школьников будут значкистами ГТО, а число регулярно занимающихся физкультурой и спортом останется на прежнем уровне. Существует также опасность сведения всей работы по новому комплексу ГТО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только к физической подготовке школьников, что абсолютно не соответствует указанным </w:t>
      </w:r>
      <w:r w:rsidRPr="007A18B9">
        <w:rPr>
          <w:rFonts w:ascii="Times New Roman" w:hAnsi="Times New Roman"/>
          <w:color w:val="000000"/>
          <w:sz w:val="28"/>
          <w:szCs w:val="24"/>
        </w:rPr>
        <w:t>выше целям и задачам этого комплекса и принятым стандартам образования. Такой подход не соответствует интересам и самих школьников. По результатам социологических исследований 35,1% опрошенных учащихся стремятся поддержать и улучшить здоровье, 26,3%, - сохранить и улучшить телосложение, 24,5% - уметь постоять за себя, 21% - улучшить осанку, походку, культуру движений, 20,5% - сделать здоровым свой образ жизни, 20,2% - встречаться и общаться с друзьями, 18,9% - добиться определенных спортивных показателей и побед, 15,2% -улучшить настроение, самочувствие, получить удовольствие от занятий [1, с. 59].</w:t>
      </w:r>
    </w:p>
    <w:p w:rsidR="00C4141A" w:rsidRPr="007A18B9" w:rsidRDefault="00C4141A" w:rsidP="00C4141A">
      <w:pPr>
        <w:shd w:val="clear" w:color="auto" w:fill="FFFFFF"/>
        <w:spacing w:line="274" w:lineRule="exact"/>
        <w:ind w:left="10" w:firstLine="677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lastRenderedPageBreak/>
        <w:t>Для предотвращения указанного отношения к новому комплексу ГТО, а также повышения интереса школьников к этому комплексу, удовлетворения их разнообразных потребностей разработана инновационная концепция, которая предусматривает следующее:</w:t>
      </w:r>
    </w:p>
    <w:p w:rsidR="00C4141A" w:rsidRPr="007A18B9" w:rsidRDefault="00C4141A" w:rsidP="00C4141A">
      <w:pPr>
        <w:shd w:val="clear" w:color="auto" w:fill="FFFFFF"/>
        <w:tabs>
          <w:tab w:val="left" w:pos="1152"/>
        </w:tabs>
        <w:spacing w:line="274" w:lineRule="exact"/>
        <w:ind w:left="5" w:right="5" w:firstLine="70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9"/>
          <w:sz w:val="28"/>
          <w:szCs w:val="24"/>
        </w:rPr>
        <w:t>1)</w:t>
      </w:r>
      <w:r w:rsidRPr="007A18B9">
        <w:rPr>
          <w:rFonts w:ascii="Times New Roman" w:hAnsi="Times New Roman"/>
          <w:color w:val="000000"/>
          <w:sz w:val="28"/>
          <w:szCs w:val="24"/>
        </w:rPr>
        <w:tab/>
        <w:t>совершенствование процесса подготовки и сдачи норм ГТО на основе его«игровой рационализации»;</w:t>
      </w:r>
    </w:p>
    <w:p w:rsidR="00C4141A" w:rsidRPr="007A18B9" w:rsidRDefault="00C4141A" w:rsidP="00C4141A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right="5" w:firstLine="686"/>
        <w:jc w:val="both"/>
        <w:rPr>
          <w:rFonts w:ascii="Times New Roman" w:hAnsi="Times New Roman"/>
          <w:color w:val="000000"/>
          <w:spacing w:val="-7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оценку ГТО как такого важного элемента системы физического воспитания школьников, который вовсе не заменяет эту систему в целом;</w:t>
      </w:r>
    </w:p>
    <w:p w:rsidR="00C4141A" w:rsidRPr="007A18B9" w:rsidRDefault="00C4141A" w:rsidP="00C4141A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right="19" w:firstLine="686"/>
        <w:jc w:val="both"/>
        <w:rPr>
          <w:rFonts w:ascii="Times New Roman" w:hAnsi="Times New Roman"/>
          <w:color w:val="000000"/>
          <w:spacing w:val="-9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понимание системы физического воспитания как комплексной как по задачам, так и по формам и методам их решения [7,8].</w:t>
      </w:r>
    </w:p>
    <w:p w:rsidR="00C4141A" w:rsidRPr="007A18B9" w:rsidRDefault="00C4141A" w:rsidP="00C4141A">
      <w:pPr>
        <w:shd w:val="clear" w:color="auto" w:fill="FFFFFF"/>
        <w:spacing w:line="274" w:lineRule="exact"/>
        <w:ind w:firstLine="672"/>
        <w:jc w:val="both"/>
        <w:rPr>
          <w:rFonts w:ascii="Times New Roman" w:hAnsi="Times New Roman"/>
          <w:sz w:val="28"/>
          <w:szCs w:val="20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В основе «игровой рационализации» ГТО - игровой метод, как наиболее привлекательный и естественный для детей и подростков,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социализацию. Это соответствует</w:t>
      </w:r>
    </w:p>
    <w:p w:rsidR="00C4141A" w:rsidRPr="007A18B9" w:rsidRDefault="00C4141A" w:rsidP="00C4141A">
      <w:pPr>
        <w:shd w:val="clear" w:color="auto" w:fill="FFFFFF"/>
        <w:spacing w:line="274" w:lineRule="exact"/>
        <w:ind w:right="10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требованиям федеральных государственных образовательных стандартов, в которых личностные результаты образования, обучения и воспитания ставятся на первое место, только потом - метапредметные и предметные.</w:t>
      </w:r>
    </w:p>
    <w:p w:rsidR="00C4141A" w:rsidRPr="007A18B9" w:rsidRDefault="00C4141A" w:rsidP="00C4141A">
      <w:pPr>
        <w:shd w:val="clear" w:color="auto" w:fill="FFFFFF"/>
        <w:spacing w:line="274" w:lineRule="exact"/>
        <w:ind w:left="682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Через игру и посредством игры делается попытка:</w:t>
      </w:r>
    </w:p>
    <w:p w:rsidR="00C4141A" w:rsidRPr="007A18B9" w:rsidRDefault="00C4141A" w:rsidP="00C4141A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right="5" w:firstLine="686"/>
        <w:jc w:val="both"/>
        <w:rPr>
          <w:rFonts w:ascii="Times New Roman" w:hAnsi="Times New Roman"/>
          <w:color w:val="000000"/>
          <w:spacing w:val="-18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использовать ГТО как элемент физического (телесного) воспитания, которое ориентировано на формирование культуры здоровья, двигательной культуры и культуры телосложения, т.е. физической (телесной) культуры в целом;</w:t>
      </w:r>
    </w:p>
    <w:p w:rsidR="00C4141A" w:rsidRPr="00520021" w:rsidRDefault="00C4141A" w:rsidP="00C4141A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after="0" w:line="274" w:lineRule="exact"/>
        <w:ind w:right="10" w:firstLine="686"/>
        <w:jc w:val="both"/>
        <w:rPr>
          <w:rFonts w:ascii="Times New Roman" w:hAnsi="Times New Roman"/>
          <w:color w:val="000000"/>
          <w:spacing w:val="-7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учесть разнообразные интересы и потребности, национальные и региональные особенности, социальные запросы и требования школьников разного возраста к физическому воспитанию и т.д.</w:t>
      </w:r>
    </w:p>
    <w:p w:rsidR="00C4141A" w:rsidRPr="007A18B9" w:rsidRDefault="00C4141A" w:rsidP="00C4141A">
      <w:pPr>
        <w:shd w:val="clear" w:color="auto" w:fill="FFFFFF"/>
        <w:spacing w:line="274" w:lineRule="exact"/>
        <w:ind w:left="682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7A18B9">
        <w:rPr>
          <w:rFonts w:ascii="Times New Roman" w:hAnsi="Times New Roman"/>
          <w:color w:val="000000"/>
          <w:sz w:val="28"/>
          <w:szCs w:val="24"/>
        </w:rPr>
        <w:t>ри этом учитываются обоснованные в работах проф. В.И. Столярова положения:</w:t>
      </w:r>
    </w:p>
    <w:p w:rsidR="00C4141A" w:rsidRPr="007A18B9" w:rsidRDefault="00C4141A" w:rsidP="00C4141A">
      <w:pPr>
        <w:shd w:val="clear" w:color="auto" w:fill="FFFFFF"/>
        <w:tabs>
          <w:tab w:val="left" w:pos="1027"/>
        </w:tabs>
        <w:spacing w:line="274" w:lineRule="exact"/>
        <w:ind w:left="10" w:right="5" w:firstLine="67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-</w:t>
      </w:r>
      <w:r w:rsidRPr="007A18B9">
        <w:rPr>
          <w:rFonts w:ascii="Times New Roman" w:hAnsi="Times New Roman"/>
          <w:color w:val="000000"/>
          <w:sz w:val="28"/>
          <w:szCs w:val="24"/>
        </w:rPr>
        <w:tab/>
        <w:t>о тесной связи физического (телесного) воспитания со спортивным и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физкультурно-двигательным воспитанием;</w:t>
      </w:r>
    </w:p>
    <w:p w:rsidR="00C4141A" w:rsidRPr="007A18B9" w:rsidRDefault="00C4141A" w:rsidP="00C4141A">
      <w:pPr>
        <w:shd w:val="clear" w:color="auto" w:fill="FFFFFF"/>
        <w:tabs>
          <w:tab w:val="left" w:pos="888"/>
        </w:tabs>
        <w:spacing w:line="274" w:lineRule="exact"/>
        <w:ind w:left="10" w:right="5" w:firstLine="67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-</w:t>
      </w:r>
      <w:r w:rsidRPr="007A18B9">
        <w:rPr>
          <w:rFonts w:ascii="Times New Roman" w:hAnsi="Times New Roman"/>
          <w:color w:val="000000"/>
          <w:sz w:val="28"/>
          <w:szCs w:val="24"/>
        </w:rPr>
        <w:tab/>
        <w:t>о возможности и необходимости не только приобщения школьников к активным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и регулярным занятиям физкультурой и спортом, но также (и даже в первую очередь)</w:t>
      </w:r>
      <w:r w:rsidRPr="007A18B9">
        <w:rPr>
          <w:rFonts w:ascii="Times New Roman" w:hAnsi="Times New Roman"/>
          <w:color w:val="000000"/>
          <w:sz w:val="28"/>
          <w:szCs w:val="24"/>
        </w:rPr>
        <w:t>использования этих занятий для воспитания целостно развитой личности.</w:t>
      </w:r>
    </w:p>
    <w:p w:rsidR="00C4141A" w:rsidRPr="007A18B9" w:rsidRDefault="00C4141A" w:rsidP="00C4141A">
      <w:pPr>
        <w:shd w:val="clear" w:color="auto" w:fill="FFFFFF"/>
        <w:spacing w:line="274" w:lineRule="exact"/>
        <w:ind w:left="5" w:right="5" w:firstLine="68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 xml:space="preserve">Следовательно, для более полного и целенаправленного удовлетворения разнообразных интересов и потребностей школьников при подготовке к выполнению норм ГТО и в процессе их физического воспитания в основе игровой рационализации комплекса ГТО должна быть система комплексного физического воспитания [8]. Такая система позволяет осуществить личностно-ориентированный подход к физическому воспитанию школьников и к их подготовке выполнения норм комплекса ГТО, к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формированию у них телесной (соматической), физкультурно-двигательной и спортивной </w:t>
      </w:r>
      <w:r w:rsidRPr="007A18B9">
        <w:rPr>
          <w:rFonts w:ascii="Times New Roman" w:hAnsi="Times New Roman"/>
          <w:color w:val="000000"/>
          <w:sz w:val="28"/>
          <w:szCs w:val="24"/>
        </w:rPr>
        <w:t>культуры. В рамках данного подхода все нормативы комплекса ГТО и разнообразные игры, соответствующие социально-психологическим особенностям школьников данного возраста, систематизированы и включены в данную программу по формированию выделенных культур.</w:t>
      </w:r>
    </w:p>
    <w:p w:rsidR="00C4141A" w:rsidRDefault="00C4141A" w:rsidP="00C4141A">
      <w:pPr>
        <w:shd w:val="clear" w:color="auto" w:fill="FFFFFF"/>
        <w:spacing w:line="274" w:lineRule="exact"/>
        <w:ind w:right="5" w:firstLine="672"/>
        <w:jc w:val="both"/>
        <w:rPr>
          <w:rFonts w:ascii="Times New Roman" w:hAnsi="Times New Roman"/>
          <w:color w:val="000000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lastRenderedPageBreak/>
        <w:t xml:space="preserve">Программа ВД «Игровое ГТО» может сочетаться с основной образовательной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программой по предмету «Физическая культура». К примеру, когда учащиеся проходят по </w:t>
      </w:r>
      <w:r w:rsidRPr="007A18B9">
        <w:rPr>
          <w:rFonts w:ascii="Times New Roman" w:hAnsi="Times New Roman"/>
          <w:color w:val="000000"/>
          <w:sz w:val="28"/>
          <w:szCs w:val="24"/>
        </w:rPr>
        <w:t>предмету раздел легкой атлетики, в программе ВД может осуществляться подготовка к выполнению легкоатлетических нормативов ГТО и проводиться соответствующие игры на базе легкой атлетики. Когда по предмету проходит раздел гимнастики, в программе ВД может осуществляться подготовка к выполнению гимнастических нормативов ГТО и проводиться соответствующие игры на базе гимнастики. Такая интеграция базового и дополнительного образования будет способствовать усилению педагогического эффекта обеих программ. При этом при подборе игр предпочтения отдаются командным играм, которые в процессе взаимодействия между участниками требуют четкого соблюдения правил, учат этике социальных отношений через самообладание, саморегуляцию, самокоррекцию. Через адекватную самооценку себя и соперника формируют навыки восприятия и соблюдения социальных норм, как взаимоуважение, взаимовыручка, взаимопомощь, способствуют формированию коллективизма и социально-ориентированного единства. Командные игры оказывают воздействие не только на физическое развитие школьников, но и на их личность. К таким играм следует отнести также не соревновательные игры, направленные на сотрудничество, а не на соперничество.</w:t>
      </w:r>
    </w:p>
    <w:p w:rsidR="00C4141A" w:rsidRPr="007A18B9" w:rsidRDefault="00C4141A" w:rsidP="00C4141A">
      <w:pPr>
        <w:shd w:val="clear" w:color="auto" w:fill="FFFFFF"/>
        <w:spacing w:line="274" w:lineRule="exact"/>
        <w:ind w:left="5" w:firstLine="730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Программа ВД «Игровое ГТО» ориентирована на младших школьников и имеет общий объем 34 часа в каждом классе. Программа рассчитана на равномерное распределение этих часов по неделям и проведение регулярных еженедельных внеурочных занятий со школьниками так и на неравномерное их распределение с возможностью организовывать занятия крупными блоками — «интенсивами» (например, соревнования между параллельными классами). В этих случаях возможно объединение</w:t>
      </w:r>
    </w:p>
    <w:p w:rsidR="00C4141A" w:rsidRPr="007A18B9" w:rsidRDefault="00C4141A" w:rsidP="00C4141A">
      <w:pPr>
        <w:shd w:val="clear" w:color="auto" w:fill="FFFFFF"/>
        <w:spacing w:line="278" w:lineRule="exact"/>
        <w:ind w:left="581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класса   с   другими   классами   школы,   занимающимися   по   сходным   программам,   и проведение совместных занятий-соревнований.</w:t>
      </w:r>
    </w:p>
    <w:p w:rsidR="00C4141A" w:rsidRPr="007A18B9" w:rsidRDefault="00C4141A" w:rsidP="00C4141A">
      <w:pPr>
        <w:shd w:val="clear" w:color="auto" w:fill="FFFFFF"/>
        <w:spacing w:line="278" w:lineRule="exact"/>
        <w:ind w:left="3749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6720"/>
        <w:gridCol w:w="902"/>
        <w:gridCol w:w="720"/>
        <w:gridCol w:w="931"/>
        <w:gridCol w:w="24"/>
      </w:tblGrid>
      <w:tr w:rsidR="00C4141A" w:rsidRPr="00520021" w:rsidTr="003C0390">
        <w:trPr>
          <w:gridAfter w:val="1"/>
          <w:wAfter w:w="24" w:type="dxa"/>
          <w:trHeight w:hRule="exact" w:val="197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Название раздела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Общее</w:t>
            </w:r>
          </w:p>
          <w:p w:rsidR="00C4141A" w:rsidRPr="00520021" w:rsidRDefault="00C4141A" w:rsidP="003C039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колнче</w:t>
            </w:r>
          </w:p>
          <w:p w:rsidR="00C4141A" w:rsidRPr="00520021" w:rsidRDefault="00C4141A" w:rsidP="003C039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ство</w:t>
            </w:r>
          </w:p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часов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Часы ауди торн</w:t>
            </w:r>
          </w:p>
          <w:p w:rsidR="00C4141A" w:rsidRPr="00520021" w:rsidRDefault="00C4141A" w:rsidP="003C0390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ых занят</w:t>
            </w:r>
          </w:p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shd w:val="clear" w:color="auto" w:fill="FFFFFF"/>
              <w:spacing w:line="230" w:lineRule="exact"/>
              <w:ind w:left="5" w:right="1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Часы внеаудиторны</w:t>
            </w:r>
          </w:p>
          <w:p w:rsidR="00C4141A" w:rsidRPr="00520021" w:rsidRDefault="00C4141A" w:rsidP="003C0390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14"/>
                <w:lang w:val="en-US"/>
              </w:rPr>
              <w:t>X</w:t>
            </w:r>
          </w:p>
          <w:p w:rsidR="00C4141A" w:rsidRPr="00520021" w:rsidRDefault="00C4141A" w:rsidP="003C0390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активн</w:t>
            </w:r>
          </w:p>
          <w:p w:rsidR="00C4141A" w:rsidRPr="00520021" w:rsidRDefault="00C4141A" w:rsidP="003C0390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ых</w:t>
            </w:r>
          </w:p>
          <w:p w:rsidR="00C4141A" w:rsidRPr="00520021" w:rsidRDefault="00C4141A" w:rsidP="003C0390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заняти</w:t>
            </w:r>
          </w:p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</w:rPr>
              <w:t>й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6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Вводное    занятие.     Техника     безопасности     на    занятиях физической культурой.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4141A" w:rsidRPr="00520021" w:rsidTr="003C0390">
        <w:trPr>
          <w:gridAfter w:val="1"/>
          <w:wAfter w:w="24" w:type="dxa"/>
          <w:trHeight w:hRule="exact" w:val="10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Телесное воспитание, ГТО и его нормативы, как ориентиры телесного воспитания. Ознакомление с нормативами ГТО.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4141A" w:rsidRPr="00520021" w:rsidTr="003C0390">
        <w:trPr>
          <w:gridAfter w:val="1"/>
          <w:wAfter w:w="24" w:type="dxa"/>
          <w:trHeight w:hRule="exact" w:val="12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для развития мышц ног и подготовки к выполнению норматива «Прыжок в длину с места толчком двумя ногами - 1-2 класс и для 3-4 класса - прыжок в длину с разбега».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150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для развития мышц рук, брюшного пресса, спины     и     подготовки     к           выполнению      норматива «Подтягивание    из    виса    на    высокой    перекладине    или подтягивание   из   виса   лежа   на   низкой   перекладине   или </w:t>
            </w:r>
            <w:r w:rsidRPr="005200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сгибание и разгибание рук в упоре лежа на полу».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6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     культура      и      физкультурно-двигательное воспитание.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4141A" w:rsidRPr="00520021" w:rsidTr="003C0390">
        <w:trPr>
          <w:gridAfter w:val="1"/>
          <w:wAfter w:w="24" w:type="dxa"/>
          <w:trHeight w:hRule="exact" w:val="9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развитие быстроты для подготовки к выполнению нормативов учащимися 1-2 классов - челночный бег или бег на 30м, 3-4 класс - бег на 60м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16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на развитие выносливости для подготовки к выполнению нормативов учащимися  1-2 классов - «Бег на </w:t>
            </w:r>
            <w:r w:rsidRPr="005200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лыжах на 1км или на 2 км                                                        учащимися 3-4 классов - «Бег на 1 км», «Бег на лыжах на 1 км или на 2 км».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9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развитие скоростно-силовых качеств для подготовки к выполнению норматива учащимися 3-4 классов -«Прыжок в длину с разбега».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9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 игры на развитие  гибкости  для  подготовки  к выполнению норматива «Наклон вперед из положения стоя с </w:t>
            </w:r>
            <w:r w:rsidRPr="005200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прямыми ногами на полу или на гимнастической скамье».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141A" w:rsidRPr="00520021" w:rsidTr="003C0390">
        <w:trPr>
          <w:gridAfter w:val="1"/>
          <w:wAfter w:w="24" w:type="dxa"/>
          <w:trHeight w:hRule="exact" w:val="12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на развитие скоростно-силовых качеств для подготовки к выполнению нормативов «Метание теннисного </w:t>
            </w:r>
            <w:r w:rsidRPr="005200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мяча в цель, дистанция 6 м» учащимися 1 -2 классов, «Метание </w:t>
            </w: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мяча весом 150 г» - учащимися 3-4 классов.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141A" w:rsidRPr="007A18B9" w:rsidTr="003C0390">
        <w:trPr>
          <w:trHeight w:hRule="exact" w:val="15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Социально-ориентирующие         игры:          сюжетно-ролевые, ролевые, ситуационно-ролевые, деловые, полидеятельностные, маршрутные       игры,       направленные       на       пропаганду, </w:t>
            </w: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популяризацию       комплекса      ГТО      и      содействующие личностному развитию школьников.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4141A" w:rsidRPr="007A18B9" w:rsidTr="003C0390">
        <w:trPr>
          <w:trHeight w:hRule="exact" w:val="9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игры, которые придумывают сами участники или модернизируют, видоизменяют традиционные игры для решения конкретных задач.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4141A" w:rsidRPr="007A18B9" w:rsidTr="003C0390">
        <w:trPr>
          <w:trHeight w:hRule="exact" w:val="150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культура и спортивное воспитание.  Спортивная тренировка      и      спортивные      соревнования.      Массовые спортивные    соревнования    школьников,    особенности    их организации и проведения (программа, система определения победителей и т.д.).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4141A" w:rsidRPr="007A18B9" w:rsidTr="003C0390">
        <w:trPr>
          <w:trHeight w:hRule="exact" w:val="163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Массовые   спортивные    соревнования   «команда-класс»    по играм ГТО. Программа, особенности организации. Проведение </w:t>
            </w: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 внутри класса, между параллельными классами, между разными классами с гандикапом.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4141A" w:rsidRPr="007A18B9" w:rsidTr="003C0390">
        <w:trPr>
          <w:trHeight w:hRule="exact" w:val="12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СпартИгры     ГТО.      Программа      соревнований-конкурсов, </w:t>
            </w: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 организации.  Проведение  </w:t>
            </w:r>
            <w:r w:rsidRPr="005200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СпартИгр ГТО  </w:t>
            </w: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игр внутри класса,  между параллельными классами, между  1-4 классами.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4141A" w:rsidRPr="007A18B9" w:rsidTr="003C0390">
        <w:trPr>
          <w:trHeight w:hRule="exact" w:val="538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41A" w:rsidRPr="00520021" w:rsidRDefault="00C4141A" w:rsidP="003C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00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</w:tr>
    </w:tbl>
    <w:p w:rsidR="00C4141A" w:rsidRPr="007A18B9" w:rsidRDefault="00C4141A" w:rsidP="00C4141A">
      <w:pPr>
        <w:shd w:val="clear" w:color="auto" w:fill="FFFFFF"/>
        <w:spacing w:before="302"/>
        <w:ind w:left="3533"/>
        <w:rPr>
          <w:rFonts w:ascii="Times New Roman" w:hAnsi="Times New Roman"/>
          <w:sz w:val="28"/>
          <w:szCs w:val="20"/>
        </w:rPr>
      </w:pPr>
      <w:r w:rsidRPr="007A18B9">
        <w:rPr>
          <w:rFonts w:ascii="Times New Roman" w:hAnsi="Times New Roman"/>
          <w:color w:val="000000"/>
          <w:sz w:val="28"/>
        </w:rPr>
        <w:t>Примерное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A18B9"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A18B9">
        <w:rPr>
          <w:rFonts w:ascii="Times New Roman" w:hAnsi="Times New Roman"/>
          <w:color w:val="000000"/>
          <w:sz w:val="28"/>
        </w:rPr>
        <w:t>занятий</w:t>
      </w:r>
    </w:p>
    <w:p w:rsidR="00C4141A" w:rsidRPr="007A18B9" w:rsidRDefault="00C4141A" w:rsidP="00C4141A">
      <w:pPr>
        <w:widowControl w:val="0"/>
        <w:numPr>
          <w:ilvl w:val="0"/>
          <w:numId w:val="3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before="278" w:after="0" w:line="274" w:lineRule="exact"/>
        <w:ind w:left="581" w:right="62" w:firstLine="715"/>
        <w:jc w:val="both"/>
        <w:rPr>
          <w:rFonts w:ascii="Times New Roman" w:hAnsi="Times New Roman"/>
          <w:i/>
          <w:iCs/>
          <w:color w:val="000000"/>
          <w:spacing w:val="-24"/>
          <w:sz w:val="28"/>
          <w:szCs w:val="24"/>
        </w:rPr>
      </w:pP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Вводное занятие (1 ч). </w:t>
      </w:r>
      <w:r w:rsidRPr="007A18B9">
        <w:rPr>
          <w:rFonts w:ascii="Times New Roman" w:hAnsi="Times New Roman"/>
          <w:color w:val="000000"/>
          <w:sz w:val="28"/>
          <w:szCs w:val="24"/>
        </w:rPr>
        <w:t>Красота тела, пропорции, возможность его совершенствования. Мифы и легенды о древних Олимпийских играх, Олимпийских богах и олимпиониках.</w:t>
      </w:r>
    </w:p>
    <w:p w:rsidR="00C4141A" w:rsidRPr="007A18B9" w:rsidRDefault="00C4141A" w:rsidP="00C4141A">
      <w:pPr>
        <w:widowControl w:val="0"/>
        <w:numPr>
          <w:ilvl w:val="0"/>
          <w:numId w:val="3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0" w:line="274" w:lineRule="exact"/>
        <w:ind w:left="581" w:right="62" w:firstLine="715"/>
        <w:jc w:val="both"/>
        <w:rPr>
          <w:rFonts w:ascii="Times New Roman" w:hAnsi="Times New Roman"/>
          <w:i/>
          <w:iCs/>
          <w:color w:val="000000"/>
          <w:spacing w:val="-18"/>
          <w:sz w:val="28"/>
          <w:szCs w:val="24"/>
        </w:rPr>
      </w:pPr>
      <w:r w:rsidRPr="007A18B9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4"/>
        </w:rPr>
        <w:t xml:space="preserve">Телесное (соматическое) воспитание. (1ч). </w:t>
      </w:r>
      <w:r w:rsidRPr="007A18B9">
        <w:rPr>
          <w:rFonts w:ascii="Times New Roman" w:hAnsi="Times New Roman"/>
          <w:color w:val="000000"/>
          <w:spacing w:val="-2"/>
          <w:sz w:val="28"/>
          <w:szCs w:val="24"/>
        </w:rPr>
        <w:t xml:space="preserve">Организм </w:t>
      </w:r>
      <w:r w:rsidRPr="007A18B9"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t xml:space="preserve">человека, основные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параметры физического состояния и развития. Тело человека, пути, механизмы и средства </w:t>
      </w:r>
      <w:r w:rsidRPr="007A18B9">
        <w:rPr>
          <w:rFonts w:ascii="Times New Roman" w:hAnsi="Times New Roman"/>
          <w:color w:val="000000"/>
          <w:sz w:val="28"/>
          <w:szCs w:val="24"/>
        </w:rPr>
        <w:t>воздействия для его формирования, коррекции и совершенствования. ГТО и его нормативы, как ориентиры телесного воспитания.</w:t>
      </w:r>
    </w:p>
    <w:p w:rsidR="00C4141A" w:rsidRPr="007A18B9" w:rsidRDefault="00C4141A" w:rsidP="00C4141A">
      <w:pPr>
        <w:shd w:val="clear" w:color="auto" w:fill="FFFFFF"/>
        <w:tabs>
          <w:tab w:val="left" w:pos="1594"/>
        </w:tabs>
        <w:spacing w:line="274" w:lineRule="exact"/>
        <w:ind w:left="576" w:right="67" w:firstLine="686"/>
        <w:jc w:val="both"/>
        <w:rPr>
          <w:rFonts w:ascii="Times New Roman" w:hAnsi="Times New Roman"/>
          <w:sz w:val="28"/>
          <w:szCs w:val="20"/>
        </w:rPr>
      </w:pPr>
      <w:r w:rsidRPr="007A18B9">
        <w:rPr>
          <w:rFonts w:ascii="Times New Roman" w:hAnsi="Times New Roman"/>
          <w:color w:val="000000"/>
          <w:spacing w:val="-17"/>
          <w:sz w:val="28"/>
          <w:szCs w:val="24"/>
        </w:rPr>
        <w:t>3.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Подвижные игры для развития мышц ног и подготовки к выполнениюнорматива «Прыжок в длину с места толчком двумя ногами»(2ч): </w:t>
      </w: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t xml:space="preserve">«Веревочка </w:t>
      </w:r>
      <w:r w:rsidRPr="007A18B9">
        <w:rPr>
          <w:rFonts w:ascii="Times New Roman" w:hAnsi="Times New Roman"/>
          <w:color w:val="000000"/>
          <w:sz w:val="28"/>
          <w:szCs w:val="24"/>
        </w:rPr>
        <w:t>под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ногами», «Волк во рву», «Зайцы в огороде», «Лиса и куры», «Прыжки по полоскам»,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br/>
        <w:t xml:space="preserve">«Парашютисты», «Охотники и утки» и др. по выбору. </w:t>
      </w:r>
      <w:r w:rsidRPr="007A18B9">
        <w:rPr>
          <w:rFonts w:ascii="Times New Roman" w:hAnsi="Times New Roman"/>
          <w:color w:val="00B575"/>
          <w:spacing w:val="-1"/>
          <w:sz w:val="28"/>
          <w:szCs w:val="24"/>
        </w:rPr>
        <w:t>«Прыгуны и пятнашки»,«Удочка»,</w:t>
      </w:r>
      <w:r w:rsidRPr="007A18B9">
        <w:rPr>
          <w:rFonts w:ascii="Times New Roman" w:hAnsi="Times New Roman"/>
          <w:color w:val="00B575"/>
          <w:sz w:val="28"/>
          <w:szCs w:val="24"/>
        </w:rPr>
        <w:t>«Челнок», «Прыжок за прыжком», «Прыгающие воробушки»</w:t>
      </w:r>
    </w:p>
    <w:p w:rsidR="00C4141A" w:rsidRPr="007A18B9" w:rsidRDefault="00C4141A" w:rsidP="00C4141A">
      <w:pPr>
        <w:shd w:val="clear" w:color="auto" w:fill="FFFFFF"/>
        <w:tabs>
          <w:tab w:val="left" w:pos="1493"/>
        </w:tabs>
        <w:spacing w:line="274" w:lineRule="exact"/>
        <w:ind w:left="562" w:right="62" w:firstLine="69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4"/>
          <w:sz w:val="28"/>
          <w:szCs w:val="24"/>
        </w:rPr>
        <w:t>4.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>Подвижные игры для развития мышц рук, брюшного пресса, спины и подготовкик выполнению норматива «Подтягивание из виса на высокой перекладине илиподтягивание из виса лежа на низкой перекладине или сгибание и разгибание рук в упоре</w:t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br/>
        <w:t xml:space="preserve">лежа на полу»(2ч): </w:t>
      </w:r>
      <w:r w:rsidRPr="007A18B9">
        <w:rPr>
          <w:rFonts w:ascii="Times New Roman" w:hAnsi="Times New Roman"/>
          <w:color w:val="000000"/>
          <w:sz w:val="28"/>
          <w:szCs w:val="24"/>
        </w:rPr>
        <w:t>«Скамейка над головой», «Перетягивание», « Кто сильнее », «Бег наруках», «Мостик и кошка», «Перетягивание в парах», «Втяни в круг», «Перетяни залинию», «Борьба за территорию» и др. по выбору.</w:t>
      </w:r>
    </w:p>
    <w:p w:rsidR="00C4141A" w:rsidRPr="007A18B9" w:rsidRDefault="00C4141A" w:rsidP="00C4141A">
      <w:pPr>
        <w:shd w:val="clear" w:color="auto" w:fill="FFFFFF"/>
        <w:spacing w:line="274" w:lineRule="exact"/>
        <w:ind w:left="1262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B575"/>
          <w:spacing w:val="-1"/>
          <w:sz w:val="28"/>
          <w:szCs w:val="24"/>
        </w:rPr>
        <w:t>«Ловишки на одной ноге» «Пройди по краю оврага». «Паучки» спешат в гости».</w:t>
      </w:r>
    </w:p>
    <w:p w:rsidR="00C4141A" w:rsidRPr="007A18B9" w:rsidRDefault="00C4141A" w:rsidP="00C4141A">
      <w:pPr>
        <w:shd w:val="clear" w:color="auto" w:fill="FFFFFF"/>
        <w:tabs>
          <w:tab w:val="left" w:pos="1579"/>
        </w:tabs>
        <w:spacing w:line="274" w:lineRule="exact"/>
        <w:ind w:left="576" w:right="62" w:firstLine="691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color w:val="000000"/>
          <w:spacing w:val="-19"/>
          <w:sz w:val="28"/>
          <w:szCs w:val="24"/>
        </w:rPr>
        <w:t>5.</w:t>
      </w: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Двигательная культура и физкультурно-двигательное воспитание (1ч).</w:t>
      </w:r>
      <w:r w:rsidRPr="007A18B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br/>
      </w:r>
      <w:r w:rsidRPr="007A18B9">
        <w:rPr>
          <w:rFonts w:ascii="Times New Roman" w:hAnsi="Times New Roman"/>
          <w:color w:val="000000"/>
          <w:sz w:val="28"/>
          <w:szCs w:val="24"/>
        </w:rPr>
        <w:t>Физкультурно-двигательная деятельность, виды, формы, разновидности. Правильная исовершенная техника движений, максимальная амплитуда, красота, легкость и свобода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движений. Нормы ГТО и их выполнение для физкультурно-двигательного воспитания.</w:t>
      </w:r>
    </w:p>
    <w:p w:rsidR="00C4141A" w:rsidRPr="007A18B9" w:rsidRDefault="00C4141A" w:rsidP="00C4141A">
      <w:pPr>
        <w:shd w:val="clear" w:color="auto" w:fill="FFFFFF"/>
        <w:tabs>
          <w:tab w:val="left" w:pos="1579"/>
        </w:tabs>
        <w:spacing w:line="274" w:lineRule="exact"/>
        <w:ind w:left="576" w:right="62" w:firstLine="691"/>
        <w:jc w:val="both"/>
        <w:rPr>
          <w:rFonts w:ascii="Times New Roman" w:hAnsi="Times New Roman"/>
          <w:sz w:val="28"/>
        </w:rPr>
      </w:pPr>
    </w:p>
    <w:p w:rsidR="00C4141A" w:rsidRPr="007A18B9" w:rsidRDefault="00C4141A" w:rsidP="00C4141A">
      <w:pPr>
        <w:shd w:val="clear" w:color="auto" w:fill="FFFFFF"/>
        <w:tabs>
          <w:tab w:val="left" w:pos="998"/>
        </w:tabs>
        <w:spacing w:line="274" w:lineRule="exact"/>
        <w:ind w:firstLine="715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7"/>
          <w:sz w:val="28"/>
          <w:szCs w:val="24"/>
        </w:rPr>
        <w:t>6.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>Подвижные игры на развитие быстроты для подготовки к выполнениюнормативов учащимися 1-2 классов - челночный бег или бег на 30м, 3-4 классов - бег на</w:t>
      </w:r>
      <w:r w:rsidRPr="007A18B9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 xml:space="preserve">60м (2ч):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«Вызов номеров», «Гонка мячей по кругу», «Охота на уток», «Мяч среднему», «Зоркий глаз», «Падающая палка», «Смена кругов», «Салки», «Ловля парами», «Мороз»,</w:t>
      </w:r>
      <w:r w:rsidRPr="007A18B9">
        <w:rPr>
          <w:rFonts w:ascii="Times New Roman" w:hAnsi="Times New Roman"/>
          <w:color w:val="000000"/>
          <w:sz w:val="28"/>
          <w:szCs w:val="24"/>
        </w:rPr>
        <w:t>«Снайпер», «Мяч капитану», «Два мороза», «К своим флажкам», «Салки с выручкой»,</w:t>
      </w:r>
      <w:r w:rsidRPr="007A18B9">
        <w:rPr>
          <w:rFonts w:ascii="Times New Roman" w:hAnsi="Times New Roman"/>
          <w:color w:val="000000"/>
          <w:sz w:val="28"/>
          <w:szCs w:val="24"/>
        </w:rPr>
        <w:br/>
      </w:r>
      <w:r w:rsidRPr="007A18B9">
        <w:rPr>
          <w:rFonts w:ascii="Times New Roman" w:hAnsi="Times New Roman"/>
          <w:color w:val="000000"/>
          <w:sz w:val="28"/>
          <w:szCs w:val="24"/>
        </w:rPr>
        <w:lastRenderedPageBreak/>
        <w:t>«День и ночь», «Белые медведи», «Вызов номеров», «Бегуны» и др. по выбору.</w:t>
      </w:r>
    </w:p>
    <w:p w:rsidR="00C4141A" w:rsidRPr="007A18B9" w:rsidRDefault="00C4141A" w:rsidP="00C4141A">
      <w:pPr>
        <w:shd w:val="clear" w:color="auto" w:fill="FFFFFF"/>
        <w:spacing w:line="274" w:lineRule="exact"/>
        <w:ind w:left="38" w:right="10" w:firstLine="677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B575"/>
          <w:sz w:val="28"/>
          <w:szCs w:val="24"/>
        </w:rPr>
        <w:t>«Конники - спортсмены», «Через кочки и пенечки», «Гуси - лебеди», «Пустое место», «Команда быстроногих», «Перебежка с выручкой», «Бег командами», «Колесо»</w:t>
      </w:r>
    </w:p>
    <w:p w:rsidR="00C4141A" w:rsidRPr="007A18B9" w:rsidRDefault="00C4141A" w:rsidP="00C4141A">
      <w:pPr>
        <w:shd w:val="clear" w:color="auto" w:fill="FFFFFF"/>
        <w:tabs>
          <w:tab w:val="left" w:pos="998"/>
        </w:tabs>
        <w:spacing w:line="274" w:lineRule="exact"/>
        <w:ind w:right="5" w:firstLine="715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7"/>
          <w:sz w:val="28"/>
          <w:szCs w:val="24"/>
        </w:rPr>
        <w:t>7.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Подвижные игры на развитие выносливости для подготовки к выполнениюнормативов учащимися 1-2 классов - «Бег на лыжах на 1км или на 2 км или смешанноепередвижение на 1,5 км по пересеченной местности, смешанное передвижение на 1 км»;учащимися 3-4 классов - «Бег на 1 км», «Бег на лыжах на 1 км или на 2 км или кросс на 2км по пересеченной местности»(2ч): </w:t>
      </w:r>
      <w:r w:rsidRPr="007A18B9">
        <w:rPr>
          <w:rFonts w:ascii="Times New Roman" w:hAnsi="Times New Roman"/>
          <w:color w:val="000000"/>
          <w:sz w:val="28"/>
          <w:szCs w:val="24"/>
        </w:rPr>
        <w:t>Парные гонки, Гонка на одной лыже, Веселые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лыжники, «Крепче круг» «Бой петухов», «Рыбаки и рыбки», «Перехват мяча»,«Тигробол», «Выбивалы», «Регби», «Футбол на спине», «Перехват мяча», «Сумейдогнать», «Гонка с выбыванием», «Драконы», «Круговые эстафеты», «Смена лидеров»,«Следуй за мной», «Круговорот» и др. по выбору.</w:t>
      </w:r>
    </w:p>
    <w:p w:rsidR="00C4141A" w:rsidRPr="007A18B9" w:rsidRDefault="00C4141A" w:rsidP="00C4141A">
      <w:pPr>
        <w:shd w:val="clear" w:color="auto" w:fill="FFFFFF"/>
        <w:spacing w:line="274" w:lineRule="exact"/>
        <w:ind w:left="34" w:firstLine="68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B575"/>
          <w:spacing w:val="-1"/>
          <w:sz w:val="28"/>
          <w:szCs w:val="24"/>
        </w:rPr>
        <w:t xml:space="preserve">«Лыжники на месте», «По следам», «Гонки на лыжах в парах», «Сороконожка на </w:t>
      </w:r>
      <w:r w:rsidRPr="007A18B9">
        <w:rPr>
          <w:rFonts w:ascii="Times New Roman" w:hAnsi="Times New Roman"/>
          <w:color w:val="00B575"/>
          <w:sz w:val="28"/>
          <w:szCs w:val="24"/>
        </w:rPr>
        <w:t>лыжах»</w:t>
      </w:r>
    </w:p>
    <w:p w:rsidR="00C4141A" w:rsidRPr="007A18B9" w:rsidRDefault="00C4141A" w:rsidP="00C4141A">
      <w:pPr>
        <w:shd w:val="clear" w:color="auto" w:fill="FFFFFF"/>
        <w:tabs>
          <w:tab w:val="left" w:pos="998"/>
        </w:tabs>
        <w:spacing w:line="274" w:lineRule="exact"/>
        <w:ind w:right="5" w:firstLine="715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8"/>
          <w:sz w:val="28"/>
          <w:szCs w:val="24"/>
        </w:rPr>
        <w:t>8.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Подвижные игры на развитие скоростно-силовых качеств для подготовки квыполнению норматива учащимися 3-4 классов - «Прыжок в длину с разбега»(2ч): </w:t>
      </w:r>
      <w:r w:rsidRPr="007A18B9">
        <w:rPr>
          <w:rFonts w:ascii="Times New Roman" w:hAnsi="Times New Roman"/>
          <w:color w:val="000000"/>
          <w:sz w:val="28"/>
          <w:szCs w:val="24"/>
        </w:rPr>
        <w:t>Могутбыть те же, что для учащихся 1-2 классов при подготовке к выполнению норматива</w:t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>«Прыжок в длину с места толчком двумя ногами».</w:t>
      </w:r>
    </w:p>
    <w:p w:rsidR="00C4141A" w:rsidRPr="007A18B9" w:rsidRDefault="00C4141A" w:rsidP="00C4141A">
      <w:pPr>
        <w:shd w:val="clear" w:color="auto" w:fill="FFFFFF"/>
        <w:spacing w:line="274" w:lineRule="exact"/>
        <w:ind w:left="715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B575"/>
          <w:sz w:val="28"/>
          <w:szCs w:val="24"/>
        </w:rPr>
        <w:t>«Лиса и куры», «Эстафета с прыжками в длину», «Прыжок за прыжком»</w:t>
      </w:r>
    </w:p>
    <w:p w:rsidR="00C4141A" w:rsidRPr="007A18B9" w:rsidRDefault="00C4141A" w:rsidP="00C4141A">
      <w:pPr>
        <w:shd w:val="clear" w:color="auto" w:fill="FFFFFF"/>
        <w:tabs>
          <w:tab w:val="left" w:pos="1075"/>
        </w:tabs>
        <w:spacing w:line="274" w:lineRule="exact"/>
        <w:ind w:left="19" w:right="5" w:firstLine="69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7"/>
          <w:sz w:val="28"/>
          <w:szCs w:val="24"/>
        </w:rPr>
        <w:t>9.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Подвижные игры на развитие гибкости для подготовки к выполнениюнорматива «Наклон вперед из положения стоя с прямыми ногами на полу или нагимнастической скамье »(2ч): </w:t>
      </w:r>
      <w:r w:rsidRPr="007A18B9">
        <w:rPr>
          <w:rFonts w:ascii="Times New Roman" w:hAnsi="Times New Roman"/>
          <w:color w:val="000000"/>
          <w:sz w:val="28"/>
          <w:szCs w:val="24"/>
        </w:rPr>
        <w:t>Различные передачи мяча, предметов в колоннах (споворотами, передачами), эстафеты «Гонка мячей» (над головой, между ног, в сторону),«Бег тараканов», «Прокати мяч под мостиком».</w:t>
      </w:r>
    </w:p>
    <w:p w:rsidR="00C4141A" w:rsidRPr="007A18B9" w:rsidRDefault="00C4141A" w:rsidP="00C4141A">
      <w:pPr>
        <w:shd w:val="clear" w:color="auto" w:fill="FFFFFF"/>
        <w:spacing w:line="274" w:lineRule="exact"/>
        <w:ind w:left="710"/>
        <w:rPr>
          <w:rFonts w:ascii="Times New Roman" w:hAnsi="Times New Roman"/>
          <w:sz w:val="28"/>
        </w:rPr>
      </w:pPr>
    </w:p>
    <w:p w:rsidR="00C4141A" w:rsidRPr="007A18B9" w:rsidRDefault="00C4141A" w:rsidP="00C4141A">
      <w:pPr>
        <w:shd w:val="clear" w:color="auto" w:fill="FFFFFF"/>
        <w:tabs>
          <w:tab w:val="left" w:pos="1075"/>
        </w:tabs>
        <w:spacing w:line="274" w:lineRule="exact"/>
        <w:ind w:left="19" w:firstLine="69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7"/>
          <w:sz w:val="28"/>
          <w:szCs w:val="24"/>
        </w:rPr>
        <w:t>10.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Подвижные игры на развитие скоростно-силовых качеств для подготовки квыполнению нормативов «Метание теннисного мяча в цель, дистанция 6 м» учащимися1-2 классов, «Метание мяча весом 150 г» учащимися 3-4 классов (2ч): </w:t>
      </w:r>
      <w:r w:rsidRPr="007A18B9">
        <w:rPr>
          <w:rFonts w:ascii="Times New Roman" w:hAnsi="Times New Roman"/>
          <w:color w:val="000000"/>
          <w:sz w:val="28"/>
          <w:szCs w:val="24"/>
        </w:rPr>
        <w:t>«Толкание ядра»,«Передачи волейболистов», «Только снизу», «Бомбардиры», «По наземной мишени»,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«Точная подача» и др. по выбору.</w:t>
      </w:r>
    </w:p>
    <w:p w:rsidR="00C4141A" w:rsidRPr="007A18B9" w:rsidRDefault="00C4141A" w:rsidP="00C4141A">
      <w:pPr>
        <w:shd w:val="clear" w:color="auto" w:fill="FFFFFF"/>
        <w:spacing w:line="274" w:lineRule="exact"/>
        <w:ind w:left="34" w:right="29" w:firstLine="68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B575"/>
          <w:spacing w:val="-1"/>
          <w:sz w:val="28"/>
          <w:szCs w:val="24"/>
        </w:rPr>
        <w:t xml:space="preserve">«Кто дальше бросит», «Метко в цель», «Попади в мяч», «Защита укрепления», </w:t>
      </w:r>
      <w:r w:rsidRPr="007A18B9">
        <w:rPr>
          <w:rFonts w:ascii="Times New Roman" w:hAnsi="Times New Roman"/>
          <w:color w:val="00B575"/>
          <w:sz w:val="28"/>
          <w:szCs w:val="24"/>
        </w:rPr>
        <w:t>«Снайперы», «Подвижная цель», «Город за городом»</w:t>
      </w:r>
    </w:p>
    <w:p w:rsidR="00C4141A" w:rsidRPr="007A18B9" w:rsidRDefault="00C4141A" w:rsidP="00C4141A">
      <w:pPr>
        <w:shd w:val="clear" w:color="auto" w:fill="FFFFFF"/>
        <w:spacing w:line="274" w:lineRule="exact"/>
        <w:ind w:left="24" w:right="10" w:firstLine="667"/>
        <w:jc w:val="both"/>
        <w:rPr>
          <w:rFonts w:ascii="Times New Roman" w:hAnsi="Times New Roman"/>
          <w:sz w:val="28"/>
        </w:rPr>
      </w:pPr>
    </w:p>
    <w:p w:rsidR="00C4141A" w:rsidRPr="007A18B9" w:rsidRDefault="00C4141A" w:rsidP="00C4141A">
      <w:pPr>
        <w:shd w:val="clear" w:color="auto" w:fill="FFFFFF"/>
        <w:tabs>
          <w:tab w:val="left" w:pos="1680"/>
          <w:tab w:val="left" w:pos="5189"/>
          <w:tab w:val="left" w:pos="6360"/>
          <w:tab w:val="left" w:pos="7493"/>
        </w:tabs>
        <w:spacing w:before="5" w:line="274" w:lineRule="exact"/>
        <w:ind w:left="24" w:right="10" w:firstLine="70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8"/>
          <w:sz w:val="28"/>
          <w:szCs w:val="24"/>
        </w:rPr>
        <w:t>11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pacing w:val="-3"/>
          <w:sz w:val="28"/>
          <w:szCs w:val="24"/>
        </w:rPr>
        <w:t>Социально-ориентирующие</w:t>
      </w:r>
      <w:r w:rsidRPr="007A18B9">
        <w:rPr>
          <w:rFonts w:ascii="Times New Roman" w:hAnsi="Times New Roman" w:cs="Arial"/>
          <w:i/>
          <w:iCs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pacing w:val="-5"/>
          <w:sz w:val="28"/>
          <w:szCs w:val="24"/>
        </w:rPr>
        <w:t>игры</w:t>
      </w:r>
      <w:r w:rsidRPr="007A18B9">
        <w:rPr>
          <w:rFonts w:ascii="Times New Roman" w:hAnsi="Times New Roman" w:cs="Arial"/>
          <w:i/>
          <w:iCs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pacing w:val="-19"/>
          <w:sz w:val="28"/>
          <w:szCs w:val="24"/>
        </w:rPr>
        <w:t>(1</w:t>
      </w:r>
      <w:r w:rsidRPr="007A18B9">
        <w:rPr>
          <w:rFonts w:ascii="Times New Roman" w:hAnsi="Times New Roman"/>
          <w:i/>
          <w:iCs/>
          <w:color w:val="000000"/>
          <w:spacing w:val="-19"/>
          <w:sz w:val="28"/>
          <w:szCs w:val="24"/>
          <w:vertAlign w:val="superscript"/>
        </w:rPr>
        <w:t>Ц</w:t>
      </w:r>
      <w:r w:rsidRPr="007A18B9">
        <w:rPr>
          <w:rFonts w:ascii="Times New Roman" w:hAnsi="Times New Roman"/>
          <w:i/>
          <w:iCs/>
          <w:color w:val="000000"/>
          <w:spacing w:val="-19"/>
          <w:sz w:val="28"/>
          <w:szCs w:val="24"/>
        </w:rPr>
        <w:t>)</w:t>
      </w:r>
      <w:r w:rsidRPr="007A18B9">
        <w:rPr>
          <w:rFonts w:ascii="Times New Roman" w:hAnsi="Times New Roman"/>
          <w:i/>
          <w:iCs/>
          <w:color w:val="000000"/>
          <w:spacing w:val="-19"/>
          <w:sz w:val="28"/>
          <w:szCs w:val="24"/>
          <w:vertAlign w:val="superscript"/>
        </w:rPr>
        <w:t>:</w:t>
      </w:r>
      <w:r w:rsidRPr="007A18B9">
        <w:rPr>
          <w:rFonts w:ascii="Times New Roman" w:hAnsi="Times New Roman" w:cs="Arial"/>
          <w:i/>
          <w:iCs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color w:val="000000"/>
          <w:spacing w:val="-4"/>
          <w:sz w:val="28"/>
          <w:szCs w:val="24"/>
        </w:rPr>
        <w:t>сюжетно-ролевые,</w:t>
      </w:r>
      <w:r w:rsidRPr="007A18B9">
        <w:rPr>
          <w:rFonts w:ascii="Times New Roman" w:hAnsi="Times New Roman"/>
          <w:color w:val="000000"/>
          <w:sz w:val="28"/>
          <w:szCs w:val="24"/>
        </w:rPr>
        <w:t xml:space="preserve">ролевые, ситуационно-ролевые, деловые, полидеятельностные, маршрутные игры,направленные на пропаганду, популяризацию комплекса ГТО и содействующиеличностному развитию школьников. </w:t>
      </w:r>
    </w:p>
    <w:p w:rsidR="00C4141A" w:rsidRPr="007A18B9" w:rsidRDefault="00C4141A" w:rsidP="00C4141A">
      <w:pPr>
        <w:shd w:val="clear" w:color="auto" w:fill="FFFFFF"/>
        <w:tabs>
          <w:tab w:val="left" w:pos="1680"/>
          <w:tab w:val="left" w:pos="5189"/>
          <w:tab w:val="left" w:pos="6360"/>
          <w:tab w:val="left" w:pos="7493"/>
        </w:tabs>
        <w:spacing w:before="5" w:line="274" w:lineRule="exact"/>
        <w:ind w:left="24" w:right="10" w:firstLine="706"/>
        <w:jc w:val="both"/>
        <w:rPr>
          <w:rFonts w:ascii="Times New Roman" w:hAnsi="Times New Roman"/>
          <w:sz w:val="28"/>
        </w:rPr>
      </w:pPr>
    </w:p>
    <w:p w:rsidR="00C4141A" w:rsidRPr="007A18B9" w:rsidRDefault="00C4141A" w:rsidP="00C4141A">
      <w:pPr>
        <w:shd w:val="clear" w:color="auto" w:fill="FFFFFF"/>
        <w:tabs>
          <w:tab w:val="left" w:pos="1171"/>
        </w:tabs>
        <w:spacing w:line="274" w:lineRule="exact"/>
        <w:ind w:left="10" w:right="5" w:firstLine="701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8"/>
          <w:sz w:val="28"/>
          <w:szCs w:val="24"/>
        </w:rPr>
        <w:t>12.</w:t>
      </w:r>
      <w:r w:rsidRPr="007A18B9">
        <w:rPr>
          <w:rFonts w:ascii="Times New Roman" w:hAnsi="Times New Roman"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Инновационные игры (1ч), </w:t>
      </w:r>
      <w:r w:rsidRPr="007A18B9">
        <w:rPr>
          <w:rFonts w:ascii="Times New Roman" w:hAnsi="Times New Roman"/>
          <w:color w:val="000000"/>
          <w:sz w:val="28"/>
          <w:szCs w:val="24"/>
        </w:rPr>
        <w:t>которые придумывают сами участники илимодернизируют, видоизменяют традиционные игры для решения конкретных задач.</w:t>
      </w:r>
    </w:p>
    <w:p w:rsidR="00C4141A" w:rsidRPr="007A18B9" w:rsidRDefault="00C4141A" w:rsidP="00C4141A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hAnsi="Times New Roman"/>
          <w:b/>
          <w:bCs/>
          <w:color w:val="000000"/>
          <w:spacing w:val="-18"/>
          <w:sz w:val="28"/>
          <w:szCs w:val="24"/>
        </w:rPr>
      </w:pPr>
      <w:r w:rsidRPr="007A18B9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4"/>
        </w:rPr>
        <w:t xml:space="preserve">Спортивная культура и спортивное воспитание (1ч).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Спортивная тренировка </w:t>
      </w:r>
      <w:r w:rsidRPr="007A18B9">
        <w:rPr>
          <w:rFonts w:ascii="Times New Roman" w:hAnsi="Times New Roman"/>
          <w:color w:val="000000"/>
          <w:sz w:val="28"/>
          <w:szCs w:val="24"/>
        </w:rPr>
        <w:t>и спортивные соревнования. Массовые спортивные соревнования школьников, особенности их организации и проведения (программа, система определения победителей и т.д.).</w:t>
      </w:r>
    </w:p>
    <w:p w:rsidR="00C4141A" w:rsidRPr="007A18B9" w:rsidRDefault="00C4141A" w:rsidP="00C4141A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hAnsi="Times New Roman"/>
          <w:color w:val="000000"/>
          <w:spacing w:val="-21"/>
          <w:sz w:val="28"/>
          <w:szCs w:val="24"/>
        </w:rPr>
      </w:pP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Массовые спортивные соревнования «команда-класс» по играм ГТО. (6ч). </w:t>
      </w:r>
      <w:r w:rsidRPr="007A18B9">
        <w:rPr>
          <w:rFonts w:ascii="Times New Roman" w:hAnsi="Times New Roman"/>
          <w:color w:val="000000"/>
          <w:sz w:val="28"/>
          <w:szCs w:val="24"/>
        </w:rPr>
        <w:t xml:space="preserve">Соревнования-конкурсы: Соревновательные подвижные игры. Конкурс технического и эстетического выполнения элементов пионерболла. Викторина о комплексе ГТО. Спортивно-художественный конкурс на тему ГТО. Конкурс групп-поддержки. Проведение соревнований «команда-класс» внутри класса, между параллельными классами, между разными классами с гандикапом. </w:t>
      </w:r>
    </w:p>
    <w:p w:rsidR="00C4141A" w:rsidRPr="007A18B9" w:rsidRDefault="00C4141A" w:rsidP="00C4141A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hAnsi="Times New Roman"/>
          <w:color w:val="000000"/>
          <w:spacing w:val="-18"/>
          <w:sz w:val="28"/>
          <w:szCs w:val="24"/>
        </w:rPr>
      </w:pPr>
      <w:r w:rsidRPr="007A18B9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 xml:space="preserve">СпартИгры ГТО (6ч):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Соревнования-конкурсы: Визитная карточка участников. </w:t>
      </w:r>
      <w:r w:rsidRPr="007A18B9">
        <w:rPr>
          <w:rFonts w:ascii="Times New Roman" w:hAnsi="Times New Roman"/>
          <w:color w:val="000000"/>
          <w:sz w:val="28"/>
          <w:szCs w:val="24"/>
        </w:rPr>
        <w:t xml:space="preserve">Мода ГТО. Креатив ГТО - художественное мастерство. Игротека ГТО. Спартианское многоборье ГТО. Проведение </w:t>
      </w:r>
      <w:r w:rsidRPr="007A18B9">
        <w:rPr>
          <w:rFonts w:ascii="Times New Roman" w:hAnsi="Times New Roman"/>
          <w:i/>
          <w:iCs/>
          <w:color w:val="000000"/>
          <w:sz w:val="28"/>
          <w:szCs w:val="24"/>
        </w:rPr>
        <w:t xml:space="preserve">СпартИгр ГТО </w:t>
      </w:r>
      <w:r w:rsidRPr="007A18B9">
        <w:rPr>
          <w:rFonts w:ascii="Times New Roman" w:hAnsi="Times New Roman"/>
          <w:color w:val="000000"/>
          <w:sz w:val="28"/>
          <w:szCs w:val="24"/>
        </w:rPr>
        <w:t xml:space="preserve">игр внутри класса, между параллельными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классами, между 1-4 классами. </w:t>
      </w:r>
    </w:p>
    <w:p w:rsidR="00C4141A" w:rsidRPr="007A18B9" w:rsidRDefault="00C4141A" w:rsidP="00C4141A">
      <w:pPr>
        <w:shd w:val="clear" w:color="auto" w:fill="FFFFFF"/>
        <w:spacing w:before="278" w:line="274" w:lineRule="exact"/>
        <w:ind w:right="10"/>
        <w:jc w:val="center"/>
        <w:rPr>
          <w:rFonts w:ascii="Times New Roman" w:hAnsi="Times New Roman"/>
          <w:sz w:val="28"/>
          <w:szCs w:val="20"/>
        </w:rPr>
      </w:pP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t>Предполагаемые результаты реализации программы</w:t>
      </w:r>
    </w:p>
    <w:p w:rsidR="00C4141A" w:rsidRPr="007A18B9" w:rsidRDefault="00C4141A" w:rsidP="00C4141A">
      <w:pPr>
        <w:shd w:val="clear" w:color="auto" w:fill="FFFFFF"/>
        <w:tabs>
          <w:tab w:val="left" w:pos="950"/>
        </w:tabs>
        <w:spacing w:line="274" w:lineRule="exact"/>
        <w:ind w:left="5" w:firstLine="69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color w:val="000000"/>
          <w:spacing w:val="-17"/>
          <w:sz w:val="28"/>
          <w:szCs w:val="24"/>
        </w:rPr>
        <w:t>1.</w:t>
      </w: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tab/>
      </w:r>
      <w:r w:rsidRPr="007A18B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Результаты первого уровня (приобретение школьником социальных знаний,понимания социальной реальности и повседневной жизни): </w:t>
      </w:r>
      <w:r w:rsidRPr="007A18B9">
        <w:rPr>
          <w:rFonts w:ascii="Times New Roman" w:hAnsi="Times New Roman"/>
          <w:color w:val="000000"/>
          <w:sz w:val="28"/>
          <w:szCs w:val="24"/>
        </w:rPr>
        <w:t>приобретениешкольниками знаний о телесной (соматической), физкультурно-двигательной испортивной культуре; об основных параметрах физического состояния и развитиячеловека, о механизмах и средствах воздействия по его формированию, коррекции исовершенствования; о видах, формах и разновидностях физкультурно-двигательнойдеятельности; о спортивной тренировке и спортивных соревнованиях: о значениикомплекса ГТО и разнообразных играх, которые могут помочь подготовиться к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выполнению нормативов комплекса; о необходимости стремления к гармоничномуразвитию личности .</w:t>
      </w:r>
    </w:p>
    <w:p w:rsidR="00C4141A" w:rsidRPr="007A18B9" w:rsidRDefault="00C4141A" w:rsidP="00C4141A">
      <w:pPr>
        <w:shd w:val="clear" w:color="auto" w:fill="FFFFFF"/>
        <w:tabs>
          <w:tab w:val="left" w:pos="1104"/>
        </w:tabs>
        <w:spacing w:before="5" w:line="274" w:lineRule="exact"/>
        <w:ind w:left="5" w:right="5" w:firstLine="70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i/>
          <w:iCs/>
          <w:color w:val="000000"/>
          <w:spacing w:val="-17"/>
          <w:sz w:val="28"/>
          <w:szCs w:val="24"/>
        </w:rPr>
        <w:t>2.</w:t>
      </w:r>
      <w:r w:rsidRPr="007A18B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ab/>
        <w:t xml:space="preserve">Результаты второго уровня (формирование позитивного отношенияшкольника к базовым ценностям нашего общества и к социальной реальности вцелом): </w:t>
      </w:r>
      <w:r w:rsidRPr="007A18B9">
        <w:rPr>
          <w:rFonts w:ascii="Times New Roman" w:hAnsi="Times New Roman"/>
          <w:color w:val="000000"/>
          <w:sz w:val="28"/>
          <w:szCs w:val="24"/>
        </w:rPr>
        <w:t>формирование ценностного отношения к своему здоровью и внутреннему миру,к формированию телесной, двигательной и спортивной культуры; формированиеположительного отношения к физкультурно-спортивной деятельности, к комплексу ГТО,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к использованию разнообразных подвижных и спортивных игр для всестороннегоразвития личности.</w:t>
      </w:r>
    </w:p>
    <w:p w:rsidR="00C4141A" w:rsidRPr="007A18B9" w:rsidRDefault="00C4141A" w:rsidP="00C4141A">
      <w:pPr>
        <w:shd w:val="clear" w:color="auto" w:fill="FFFFFF"/>
        <w:tabs>
          <w:tab w:val="left" w:pos="1171"/>
        </w:tabs>
        <w:spacing w:line="274" w:lineRule="exact"/>
        <w:ind w:left="5" w:firstLine="70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i/>
          <w:iCs/>
          <w:color w:val="000000"/>
          <w:spacing w:val="-17"/>
          <w:sz w:val="28"/>
          <w:szCs w:val="24"/>
        </w:rPr>
        <w:t>3.</w:t>
      </w:r>
      <w:r w:rsidRPr="007A18B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ab/>
        <w:t xml:space="preserve">Результаты третьего уровня (приобретение школьником опытасамостоятельного социального действия): </w:t>
      </w:r>
      <w:r w:rsidRPr="007A18B9">
        <w:rPr>
          <w:rFonts w:ascii="Times New Roman" w:hAnsi="Times New Roman"/>
          <w:color w:val="000000"/>
          <w:sz w:val="28"/>
          <w:szCs w:val="24"/>
        </w:rPr>
        <w:t>школьник может приобрести опытиспользования разнообразных игр для подготовки к выполнению нормативов ГТО, для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>своего физического развития, для начала регулярных занятий по избранному виду спорта;</w:t>
      </w:r>
      <w:r w:rsidRPr="007A18B9">
        <w:rPr>
          <w:rFonts w:ascii="Times New Roman" w:hAnsi="Times New Roman"/>
          <w:color w:val="000000"/>
          <w:sz w:val="28"/>
          <w:szCs w:val="24"/>
        </w:rPr>
        <w:t>может приобрести опыт социального взаимодействия по приему норм комплекса ГТО, по</w:t>
      </w:r>
      <w:r w:rsidRPr="007A18B9">
        <w:rPr>
          <w:rFonts w:ascii="Times New Roman" w:hAnsi="Times New Roman"/>
          <w:color w:val="000000"/>
          <w:sz w:val="28"/>
          <w:szCs w:val="24"/>
        </w:rPr>
        <w:br/>
        <w:t>организации и проведению комплексных массовых спортивных соревнований «команда-класс», СпартИгр.</w:t>
      </w:r>
    </w:p>
    <w:p w:rsidR="00C4141A" w:rsidRPr="007A18B9" w:rsidRDefault="00C4141A" w:rsidP="00C4141A">
      <w:pPr>
        <w:shd w:val="clear" w:color="auto" w:fill="FFFFFF"/>
        <w:spacing w:before="5" w:line="274" w:lineRule="exact"/>
        <w:ind w:right="5" w:firstLine="686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Критериями эффективности разрабатываемых программ внеурочной деятельности «Игровое ГТО», </w:t>
      </w:r>
      <w:r w:rsidRPr="007A18B9">
        <w:rPr>
          <w:rFonts w:ascii="Times New Roman" w:hAnsi="Times New Roman"/>
          <w:color w:val="000000"/>
          <w:sz w:val="28"/>
          <w:szCs w:val="24"/>
        </w:rPr>
        <w:t xml:space="preserve">помимо результатов выполнения нормативов комплекса </w:t>
      </w:r>
      <w:r w:rsidRPr="007A18B9">
        <w:rPr>
          <w:rFonts w:ascii="Times New Roman" w:hAnsi="Times New Roman"/>
          <w:color w:val="000000"/>
          <w:spacing w:val="-3"/>
          <w:sz w:val="28"/>
          <w:szCs w:val="24"/>
        </w:rPr>
        <w:t xml:space="preserve">ГТО, должны быть связанные с этим комплексом показатели сформированности культуры </w:t>
      </w:r>
      <w:r w:rsidRPr="007A18B9">
        <w:rPr>
          <w:rFonts w:ascii="Times New Roman" w:hAnsi="Times New Roman"/>
          <w:color w:val="000000"/>
          <w:sz w:val="28"/>
          <w:szCs w:val="24"/>
        </w:rPr>
        <w:t>личности школьников:</w:t>
      </w:r>
    </w:p>
    <w:p w:rsidR="00C4141A" w:rsidRPr="007A18B9" w:rsidRDefault="00C4141A" w:rsidP="00C4141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5" w:firstLine="682"/>
        <w:jc w:val="both"/>
        <w:rPr>
          <w:rFonts w:ascii="Times New Roman" w:hAnsi="Times New Roman"/>
          <w:color w:val="000000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знание роли физкультурно-спортивной деятельности для целостного развития личности, для обеспечения здорового образа жизни,</w:t>
      </w:r>
    </w:p>
    <w:p w:rsidR="00C4141A" w:rsidRPr="007A18B9" w:rsidRDefault="00C4141A" w:rsidP="00C4141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74" w:lineRule="exact"/>
        <w:ind w:right="5" w:firstLine="682"/>
        <w:jc w:val="both"/>
        <w:rPr>
          <w:rFonts w:ascii="Times New Roman" w:hAnsi="Times New Roman"/>
          <w:color w:val="000000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роли и значения комплекса ГТО, его места в системе физического воспитания, в учебной и профессиональной деятельности;</w:t>
      </w:r>
    </w:p>
    <w:p w:rsidR="00C4141A" w:rsidRPr="007A18B9" w:rsidRDefault="00C4141A" w:rsidP="00C4141A">
      <w:pPr>
        <w:shd w:val="clear" w:color="auto" w:fill="FFFFFF"/>
        <w:tabs>
          <w:tab w:val="left" w:pos="878"/>
        </w:tabs>
        <w:spacing w:before="5" w:line="274" w:lineRule="exact"/>
        <w:ind w:right="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4141A" w:rsidRPr="007A18B9" w:rsidRDefault="00C4141A" w:rsidP="00C4141A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4" w:lineRule="exact"/>
        <w:ind w:left="5" w:right="5" w:firstLine="677"/>
        <w:jc w:val="both"/>
        <w:rPr>
          <w:rFonts w:ascii="Times New Roman" w:hAnsi="Times New Roman"/>
          <w:color w:val="000000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отношение школьников к комплексу ГТО и физкультурно-спортивной деятельности в целом;</w:t>
      </w:r>
    </w:p>
    <w:p w:rsidR="00C4141A" w:rsidRPr="007A18B9" w:rsidRDefault="00C4141A" w:rsidP="00C4141A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4" w:lineRule="exact"/>
        <w:ind w:left="5" w:right="10" w:firstLine="677"/>
        <w:jc w:val="both"/>
        <w:rPr>
          <w:rFonts w:ascii="Times New Roman" w:hAnsi="Times New Roman"/>
          <w:color w:val="000000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ориентация на гуманистические идеалы, нормы, образцы поведения в соперничестве;</w:t>
      </w:r>
    </w:p>
    <w:p w:rsidR="00C4141A" w:rsidRPr="007A18B9" w:rsidRDefault="00C4141A" w:rsidP="00C4141A">
      <w:pPr>
        <w:shd w:val="clear" w:color="auto" w:fill="FFFFFF"/>
        <w:tabs>
          <w:tab w:val="left" w:pos="946"/>
        </w:tabs>
        <w:spacing w:line="274" w:lineRule="exact"/>
        <w:ind w:left="10" w:right="10" w:firstLine="677"/>
        <w:jc w:val="both"/>
        <w:rPr>
          <w:rFonts w:ascii="Times New Roman" w:hAnsi="Times New Roman"/>
          <w:sz w:val="28"/>
          <w:szCs w:val="20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-</w:t>
      </w:r>
      <w:r w:rsidRPr="007A18B9">
        <w:rPr>
          <w:rFonts w:ascii="Times New Roman" w:hAnsi="Times New Roman"/>
          <w:color w:val="000000"/>
          <w:sz w:val="28"/>
          <w:szCs w:val="24"/>
        </w:rPr>
        <w:tab/>
        <w:t>личное участие в физкультурно-спортивной деятельности, в подготовке квыполнению норм комплекса ГТО, соблюдение здорового образа жизни, умение иготовность самостоятельно заниматься физкультурно-спортивной деятельностью иподготовкой к выполнению норм комплекса ГТО.</w:t>
      </w:r>
    </w:p>
    <w:p w:rsidR="00C4141A" w:rsidRPr="007A18B9" w:rsidRDefault="00C4141A" w:rsidP="00C4141A">
      <w:pPr>
        <w:shd w:val="clear" w:color="auto" w:fill="FFFFFF"/>
        <w:spacing w:line="274" w:lineRule="exact"/>
        <w:ind w:firstLine="672"/>
        <w:jc w:val="both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Представленная концепция игровой рационализации комплекса ГТО и созданная на </w:t>
      </w:r>
      <w:r w:rsidRPr="007A18B9">
        <w:rPr>
          <w:rFonts w:ascii="Times New Roman" w:hAnsi="Times New Roman"/>
          <w:color w:val="000000"/>
          <w:sz w:val="28"/>
          <w:szCs w:val="24"/>
        </w:rPr>
        <w:t>базе этой концепции примерная программа ВД «Игровое ГТО» является готовой технологией популяризации и внедрения комплекса ГТО в общеобразовательных учреждениях. Программа может быть основой, как разовых мероприятий, так и тематических программ ВД, основой создания клубов и клубной работы по подготовке и выполнению норм ГТО. Соревновательный характер части игр и близость их к тем или иным видам спорта формирует интерес к ним и желание ими заниматься, а свободная и непринужденная форма игры в целом формирует положительное отношение и к комплексу ГТО, и к физкультурно-спортивной деятельности в целом. Огромный потенциал игры позволяет использовать ГТО не только для решения задач физического, спортивного и физкультурно-двигательного воспитания, но также задач общегуманистического воспитания.</w:t>
      </w:r>
    </w:p>
    <w:p w:rsidR="00C4141A" w:rsidRPr="007A18B9" w:rsidRDefault="00C4141A" w:rsidP="00C4141A">
      <w:pPr>
        <w:shd w:val="clear" w:color="auto" w:fill="FFFFFF"/>
        <w:spacing w:before="274" w:line="274" w:lineRule="exact"/>
        <w:ind w:left="4397"/>
        <w:rPr>
          <w:rFonts w:ascii="Times New Roman" w:hAnsi="Times New Roman"/>
          <w:sz w:val="28"/>
        </w:rPr>
      </w:pPr>
      <w:r w:rsidRPr="007A18B9">
        <w:rPr>
          <w:rFonts w:ascii="Times New Roman" w:hAnsi="Times New Roman"/>
          <w:color w:val="000000"/>
          <w:spacing w:val="-3"/>
          <w:sz w:val="28"/>
          <w:szCs w:val="24"/>
        </w:rPr>
        <w:t>Литература: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5" w:firstLine="422"/>
        <w:jc w:val="both"/>
        <w:rPr>
          <w:rFonts w:ascii="Times New Roman" w:hAnsi="Times New Roman"/>
          <w:color w:val="000000"/>
          <w:spacing w:val="-25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 xml:space="preserve">Виноградов П.А., Окуньков Ю.В. Об отношении различных групп населения </w:t>
      </w: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Российской Федерации к Всероссийскому физкультурно-спортивному комплексу «Готов к труду и обороне» (ГТО) (по результатам социологических исследований). - М.: Советский </w:t>
      </w:r>
      <w:r w:rsidRPr="007A18B9">
        <w:rPr>
          <w:rFonts w:ascii="Times New Roman" w:hAnsi="Times New Roman"/>
          <w:color w:val="000000"/>
          <w:sz w:val="28"/>
          <w:szCs w:val="24"/>
        </w:rPr>
        <w:t>спорт, 2015.-156 с.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5" w:firstLine="422"/>
        <w:jc w:val="both"/>
        <w:rPr>
          <w:rFonts w:ascii="Times New Roman" w:hAnsi="Times New Roman"/>
          <w:color w:val="000000"/>
          <w:spacing w:val="-13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Вишневский В.П., Столяров В.И. Система массовых спортивных соревнований школьников («Команда-класс») по игровым видам спорта: Научно-методические рекомендации. - М.: АЛО «Учебный Центр информационных и образовательных технологий», 2009. - 131 с.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9" w:firstLine="422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Кенеман, А. В. Детские подвижные игры народов СССР / А. В. Кинеман - М.: Просвещение, 1988г.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4" w:firstLine="422"/>
        <w:jc w:val="both"/>
        <w:rPr>
          <w:rFonts w:ascii="Times New Roman" w:hAnsi="Times New Roman"/>
          <w:color w:val="000000"/>
          <w:spacing w:val="-13"/>
          <w:sz w:val="28"/>
          <w:szCs w:val="24"/>
        </w:rPr>
      </w:pPr>
      <w:r w:rsidRPr="007A18B9">
        <w:rPr>
          <w:rFonts w:ascii="Times New Roman" w:hAnsi="Times New Roman"/>
          <w:color w:val="000000"/>
          <w:spacing w:val="-1"/>
          <w:sz w:val="28"/>
          <w:szCs w:val="24"/>
        </w:rPr>
        <w:t xml:space="preserve">Литвинова, М. Ф. «Русские народные подвижные игры». Под редакцией Руссковой, </w:t>
      </w:r>
      <w:r w:rsidRPr="007A18B9">
        <w:rPr>
          <w:rFonts w:ascii="Times New Roman" w:hAnsi="Times New Roman"/>
          <w:color w:val="000000"/>
          <w:sz w:val="28"/>
          <w:szCs w:val="24"/>
        </w:rPr>
        <w:t>Л. В. М., Просвещение. 1986г.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9" w:firstLine="422"/>
        <w:jc w:val="both"/>
        <w:rPr>
          <w:rFonts w:ascii="Times New Roman" w:hAnsi="Times New Roman"/>
          <w:color w:val="000000"/>
          <w:spacing w:val="-18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Патрикеев, А. Ю. «Подвижные игры» 1-4 классы. Учебно-методическое пособие. М., ВАКО. 2007г.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9" w:firstLine="422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 xml:space="preserve">Пензулаева, Л. И. «Подвижные игры и игровые упражнения для детей 5-7лет». М., Владос, 2001 г. 15. Сайт о русских народных играх. - </w:t>
      </w:r>
      <w:r w:rsidRPr="007A18B9">
        <w:rPr>
          <w:rFonts w:ascii="Times New Roman" w:hAnsi="Times New Roman"/>
          <w:color w:val="000000"/>
          <w:sz w:val="28"/>
          <w:szCs w:val="24"/>
          <w:lang w:val="en-US"/>
        </w:rPr>
        <w:t>httpWwww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4" w:firstLine="422"/>
        <w:jc w:val="both"/>
        <w:rPr>
          <w:rFonts w:ascii="Times New Roman" w:hAnsi="Times New Roman"/>
          <w:color w:val="000000"/>
          <w:spacing w:val="-17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 xml:space="preserve">Столяров В.И. Состояние и методологические основы разработки новой </w:t>
      </w:r>
      <w:r w:rsidRPr="007A18B9">
        <w:rPr>
          <w:rFonts w:ascii="Times New Roman" w:hAnsi="Times New Roman"/>
          <w:color w:val="000000"/>
          <w:sz w:val="28"/>
          <w:szCs w:val="24"/>
        </w:rPr>
        <w:lastRenderedPageBreak/>
        <w:t>теории физического воспитания: Монография - Саратов: ООО Издат. центр «Наука», 2013. - 204 с.</w:t>
      </w:r>
    </w:p>
    <w:p w:rsidR="00C4141A" w:rsidRPr="007A18B9" w:rsidRDefault="00C4141A" w:rsidP="00C4141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0" w:firstLine="422"/>
        <w:jc w:val="both"/>
        <w:rPr>
          <w:rFonts w:ascii="Times New Roman" w:hAnsi="Times New Roman"/>
          <w:color w:val="000000"/>
          <w:spacing w:val="-18"/>
          <w:sz w:val="28"/>
          <w:szCs w:val="24"/>
        </w:rPr>
      </w:pPr>
      <w:r w:rsidRPr="007A18B9">
        <w:rPr>
          <w:rFonts w:ascii="Times New Roman" w:hAnsi="Times New Roman"/>
          <w:color w:val="000000"/>
          <w:sz w:val="28"/>
          <w:szCs w:val="24"/>
        </w:rPr>
        <w:t>Столяров В.И. Теория и методология совр</w:t>
      </w:r>
      <w:r>
        <w:rPr>
          <w:rFonts w:ascii="Times New Roman" w:hAnsi="Times New Roman"/>
          <w:color w:val="000000"/>
          <w:sz w:val="28"/>
          <w:szCs w:val="24"/>
        </w:rPr>
        <w:t>еменного физического воспитания</w:t>
      </w:r>
      <w:r w:rsidRPr="007A18B9">
        <w:rPr>
          <w:rFonts w:ascii="Times New Roman" w:hAnsi="Times New Roman"/>
          <w:color w:val="000000"/>
          <w:sz w:val="28"/>
          <w:szCs w:val="24"/>
        </w:rPr>
        <w:t>: состояние разработки и авторская концепция: монография. - Клев: НУФВСУ, изд-во "Олимп, лит.", 2015.-704 с.</w:t>
      </w:r>
    </w:p>
    <w:p w:rsidR="00C4141A" w:rsidRDefault="00C4141A" w:rsidP="00C4141A">
      <w:r w:rsidRPr="007A18B9">
        <w:rPr>
          <w:rFonts w:ascii="Times New Roman" w:hAnsi="Times New Roman"/>
          <w:color w:val="000000"/>
          <w:sz w:val="28"/>
          <w:szCs w:val="24"/>
        </w:rPr>
        <w:t>Яковлев В.Г. Подвижные игры / В.Г.Яковлев. М.: Просвещение, 1992.</w:t>
      </w:r>
      <w:bookmarkStart w:id="0" w:name="_GoBack"/>
      <w:bookmarkEnd w:id="0"/>
    </w:p>
    <w:sectPr w:rsidR="00C4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98507A"/>
    <w:lvl w:ilvl="0">
      <w:numFmt w:val="bullet"/>
      <w:lvlText w:val="*"/>
      <w:lvlJc w:val="left"/>
    </w:lvl>
  </w:abstractNum>
  <w:abstractNum w:abstractNumId="1">
    <w:nsid w:val="09414324"/>
    <w:multiLevelType w:val="singleLevel"/>
    <w:tmpl w:val="E35CC0D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1F76B30"/>
    <w:multiLevelType w:val="singleLevel"/>
    <w:tmpl w:val="D1F65DF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49F803AB"/>
    <w:multiLevelType w:val="singleLevel"/>
    <w:tmpl w:val="C12A215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51ED4A36"/>
    <w:multiLevelType w:val="singleLevel"/>
    <w:tmpl w:val="7578DBDA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8C94F0E"/>
    <w:multiLevelType w:val="singleLevel"/>
    <w:tmpl w:val="1F461F3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B"/>
    <w:rsid w:val="007B5C5D"/>
    <w:rsid w:val="00C4141A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3143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2018-09-29T08:01:00Z</dcterms:created>
  <dcterms:modified xsi:type="dcterms:W3CDTF">2018-09-29T08:02:00Z</dcterms:modified>
</cp:coreProperties>
</file>